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widowControl/>
        <w:shd w:val="clear" w:color="auto" w:fill="FFFFFF"/>
        <w:spacing w:line="263" w:lineRule="atLeas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</w:t>
      </w:r>
    </w:p>
    <w:p>
      <w:pPr>
        <w:widowControl/>
        <w:shd w:val="clear" w:color="auto" w:fill="FFFFFF"/>
        <w:spacing w:line="263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申报甩挂运输车辆补助提交材料清单</w:t>
      </w:r>
    </w:p>
    <w:p>
      <w:pPr>
        <w:widowControl/>
        <w:shd w:val="clear" w:color="auto" w:fill="FFFFFF"/>
        <w:spacing w:line="263" w:lineRule="atLeast"/>
        <w:ind w:firstLine="640" w:firstLineChars="200"/>
        <w:jc w:val="center"/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（适用于未纳入公路甩挂运输推荐车型范围的车辆）</w:t>
      </w:r>
    </w:p>
    <w:p>
      <w:pPr>
        <w:widowControl/>
        <w:shd w:val="clear" w:color="auto" w:fill="FFFFFF"/>
        <w:spacing w:line="263" w:lineRule="atLeast"/>
        <w:ind w:firstLine="640" w:firstLineChars="200"/>
        <w:jc w:val="center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263" w:lineRule="atLeast"/>
        <w:ind w:firstLine="640" w:firstLineChars="200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以下材料应按车型顺序排列，单独装订成册。</w:t>
      </w:r>
    </w:p>
    <w:p>
      <w:pPr>
        <w:widowControl/>
        <w:shd w:val="clear" w:color="auto" w:fill="FFFFFF"/>
        <w:spacing w:line="263" w:lineRule="atLeast"/>
        <w:ind w:firstLine="640" w:firstLineChars="200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（1）车辆合格证复印件；</w:t>
      </w:r>
    </w:p>
    <w:p>
      <w:pPr>
        <w:widowControl/>
        <w:shd w:val="clear" w:color="auto" w:fill="FFFFFF"/>
        <w:spacing w:line="263" w:lineRule="atLeast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（2）车辆铭牌照片（牵引车应包括发动机铭牌照片）；</w:t>
      </w:r>
    </w:p>
    <w:p>
      <w:pPr>
        <w:widowControl/>
        <w:shd w:val="clear" w:color="auto" w:fill="FFFFFF"/>
        <w:spacing w:line="263" w:lineRule="atLeast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（3）车辆正面及左、右侧（正侧或侧45°均可）照片各一张（彩色）；</w:t>
      </w:r>
    </w:p>
    <w:p>
      <w:pPr>
        <w:widowControl/>
        <w:shd w:val="clear" w:color="auto" w:fill="FFFFFF"/>
        <w:spacing w:line="263" w:lineRule="atLeast"/>
        <w:ind w:firstLine="640" w:firstLineChars="200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（4）道路运输车辆燃料消耗量达标车型（牵引车）车辆参数表；</w:t>
      </w: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br w:type="page"/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（5）甩挂运输牵引车标准车型自查表</w:t>
      </w:r>
    </w:p>
    <w:p>
      <w:pPr>
        <w:spacing w:line="360" w:lineRule="auto"/>
        <w:rPr>
          <w:rFonts w:ascii="宋体"/>
          <w:szCs w:val="21"/>
        </w:rPr>
      </w:pPr>
      <w:r>
        <w:rPr>
          <w:rFonts w:hint="eastAsia" w:ascii="宋体" w:hAnsi="宋体"/>
          <w:b/>
          <w:szCs w:val="21"/>
        </w:rPr>
        <w:t>企业名称（公章）：</w:t>
      </w:r>
    </w:p>
    <w:tbl>
      <w:tblPr>
        <w:tblStyle w:val="4"/>
        <w:tblW w:w="10268" w:type="dxa"/>
        <w:tblInd w:w="-7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997"/>
        <w:gridCol w:w="1285"/>
        <w:gridCol w:w="1282"/>
        <w:gridCol w:w="541"/>
        <w:gridCol w:w="1740"/>
        <w:gridCol w:w="428"/>
        <w:gridCol w:w="428"/>
        <w:gridCol w:w="664"/>
        <w:gridCol w:w="19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  <w:tblHeader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参数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结果及说明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项目</w:t>
            </w:r>
            <w:r>
              <w:rPr>
                <w:rFonts w:ascii="宋体" w:hAnsi="宋体"/>
                <w:b/>
                <w:szCs w:val="21"/>
              </w:rPr>
              <w:t>/</w:t>
            </w:r>
            <w:r>
              <w:rPr>
                <w:rFonts w:hint="eastAsia" w:ascii="宋体" w:hAnsi="宋体"/>
                <w:b/>
                <w:szCs w:val="21"/>
              </w:rPr>
              <w:t>参数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结果及说明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产品型号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驱动型式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牵引座型号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牵引座前倾角</w:t>
            </w: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装车测量≥</w:t>
            </w:r>
            <w:r>
              <w:rPr>
                <w:rFonts w:ascii="宋体" w:hAnsi="宋体"/>
                <w:b/>
                <w:szCs w:val="21"/>
              </w:rPr>
              <w:t>6</w:t>
            </w:r>
            <w:r>
              <w:rPr>
                <w:rFonts w:hint="eastAsia" w:ascii="宋体" w:hAnsi="宋体"/>
                <w:b/>
                <w:szCs w:val="21"/>
              </w:rPr>
              <w:t>°</w:t>
            </w:r>
            <w:r>
              <w:rPr>
                <w:rFonts w:ascii="宋体" w:hAnsi="宋体"/>
                <w:b/>
                <w:szCs w:val="21"/>
              </w:rPr>
              <w:t>)*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牵引座后倾角</w:t>
            </w:r>
            <w:r>
              <w:rPr>
                <w:rFonts w:ascii="宋体" w:hAnsi="宋体"/>
                <w:b/>
                <w:szCs w:val="21"/>
              </w:rPr>
              <w:t>(</w:t>
            </w:r>
            <w:r>
              <w:rPr>
                <w:rFonts w:hint="eastAsia" w:ascii="宋体" w:hAnsi="宋体"/>
                <w:b/>
                <w:szCs w:val="21"/>
              </w:rPr>
              <w:t>装车测量≥</w:t>
            </w:r>
            <w:r>
              <w:rPr>
                <w:rFonts w:ascii="宋体" w:hAnsi="宋体"/>
                <w:b/>
                <w:szCs w:val="21"/>
              </w:rPr>
              <w:t>7</w:t>
            </w:r>
            <w:r>
              <w:rPr>
                <w:rFonts w:hint="eastAsia" w:ascii="宋体" w:hAnsi="宋体"/>
                <w:b/>
                <w:szCs w:val="21"/>
              </w:rPr>
              <w:t>°</w:t>
            </w:r>
            <w:r>
              <w:rPr>
                <w:rFonts w:ascii="宋体" w:hAnsi="宋体"/>
                <w:b/>
                <w:szCs w:val="21"/>
              </w:rPr>
              <w:t>)*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牵引座前回转半径</w:t>
            </w:r>
            <w:r>
              <w:rPr>
                <w:rFonts w:ascii="宋体" w:hAnsi="宋体"/>
                <w:b/>
                <w:szCs w:val="21"/>
              </w:rPr>
              <w:t>(mm)*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牵引座后回转半径</w:t>
            </w:r>
            <w:r>
              <w:rPr>
                <w:rFonts w:ascii="宋体" w:hAnsi="宋体"/>
                <w:b/>
                <w:szCs w:val="21"/>
              </w:rPr>
              <w:t>(mm)*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bookmarkStart w:id="0" w:name="_GoBack"/>
            <w:bookmarkEnd w:id="0"/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牵引座承载面离地高度（无拖挂状态，</w:t>
            </w:r>
            <w:r>
              <w:rPr>
                <w:rFonts w:ascii="宋体" w:hAnsi="宋体"/>
                <w:b/>
                <w:szCs w:val="21"/>
              </w:rPr>
              <w:t>mm</w:t>
            </w:r>
            <w:r>
              <w:rPr>
                <w:rFonts w:hint="eastAsia" w:ascii="宋体" w:hAnsi="宋体"/>
                <w:b/>
                <w:szCs w:val="21"/>
              </w:rPr>
              <w:t>）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电器连接装置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210" w:firstLineChars="1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  不符合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  <w:szCs w:val="21"/>
              </w:rPr>
              <w:t>气控、电连接、</w:t>
            </w:r>
            <w:r>
              <w:rPr>
                <w:rFonts w:ascii="宋体" w:hAnsi="宋体"/>
                <w:b/>
                <w:spacing w:val="-6"/>
                <w:szCs w:val="21"/>
              </w:rPr>
              <w:t>ABS</w:t>
            </w:r>
            <w:r>
              <w:rPr>
                <w:rFonts w:hint="eastAsia" w:ascii="宋体" w:hAnsi="宋体"/>
                <w:b/>
                <w:spacing w:val="-6"/>
                <w:szCs w:val="21"/>
              </w:rPr>
              <w:t>和供气的顺序</w:t>
            </w:r>
            <w:r>
              <w:rPr>
                <w:rFonts w:ascii="宋体" w:hAnsi="宋体"/>
                <w:b/>
                <w:szCs w:val="21"/>
              </w:rPr>
              <w:t>*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b/>
                <w:szCs w:val="21"/>
                <w:highlight w:val="yellow"/>
              </w:rPr>
            </w:pPr>
            <w:r>
              <w:rPr>
                <w:rFonts w:hint="eastAsia" w:ascii="宋体" w:hAnsi="宋体"/>
                <w:szCs w:val="21"/>
              </w:rPr>
              <w:t>是否为</w:t>
            </w:r>
            <w:r>
              <w:rPr>
                <w:rFonts w:ascii="宋体" w:hAnsi="宋体"/>
                <w:szCs w:val="21"/>
              </w:rPr>
              <w:t>LNG</w:t>
            </w:r>
            <w:r>
              <w:rPr>
                <w:rFonts w:hint="eastAsia" w:ascii="宋体" w:hAnsi="宋体"/>
                <w:szCs w:val="21"/>
              </w:rPr>
              <w:t>牵引车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   否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车辆外廓尺寸（</w:t>
            </w:r>
            <w:r>
              <w:rPr>
                <w:rFonts w:ascii="宋体" w:hAnsi="宋体"/>
                <w:spacing w:val="-6"/>
                <w:szCs w:val="21"/>
              </w:rPr>
              <w:t>mm</w:t>
            </w:r>
            <w:r>
              <w:rPr>
                <w:rFonts w:hint="eastAsia" w:ascii="宋体" w:hAnsi="宋体"/>
                <w:spacing w:val="-6"/>
                <w:szCs w:val="21"/>
              </w:rPr>
              <w:t>）（长×宽×高）</w:t>
            </w:r>
          </w:p>
        </w:tc>
        <w:tc>
          <w:tcPr>
            <w:tcW w:w="1904" w:type="dxa"/>
            <w:vAlign w:val="center"/>
          </w:tcPr>
          <w:p>
            <w:pPr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×    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工作台板及登梯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 无 左 右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LNG</w:t>
            </w:r>
            <w:r>
              <w:rPr>
                <w:rFonts w:hint="eastAsia" w:ascii="宋体" w:hAnsi="宋体"/>
                <w:szCs w:val="21"/>
              </w:rPr>
              <w:t>气瓶数量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总容量（</w:t>
            </w:r>
            <w:r>
              <w:rPr>
                <w:rFonts w:ascii="宋体" w:hAnsi="宋体"/>
                <w:szCs w:val="21"/>
              </w:rPr>
              <w:t>L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动力转向装置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    无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牵引座中心至最前端的距离（</w:t>
            </w:r>
            <w:r>
              <w:rPr>
                <w:rFonts w:ascii="宋体" w:hAnsi="宋体"/>
                <w:szCs w:val="21"/>
              </w:rPr>
              <w:t>mm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整备质量（</w:t>
            </w:r>
            <w:r>
              <w:rPr>
                <w:rFonts w:ascii="宋体" w:hAnsi="宋体"/>
                <w:szCs w:val="21"/>
              </w:rPr>
              <w:t>kg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牵引座最大允许承载质量（</w:t>
            </w:r>
            <w:r>
              <w:rPr>
                <w:rFonts w:ascii="宋体" w:hAnsi="宋体"/>
                <w:szCs w:val="21"/>
              </w:rPr>
              <w:t>kg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准拖挂车总质量（</w:t>
            </w:r>
            <w:r>
              <w:rPr>
                <w:rFonts w:ascii="宋体" w:hAnsi="宋体"/>
                <w:szCs w:val="21"/>
              </w:rPr>
              <w:t>kg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变速器型式</w:t>
            </w:r>
          </w:p>
        </w:tc>
        <w:tc>
          <w:tcPr>
            <w:tcW w:w="1904" w:type="dxa"/>
            <w:vAlign w:val="center"/>
          </w:tcPr>
          <w:p>
            <w:pPr>
              <w:ind w:firstLine="315" w:firstLineChars="1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手动  自动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离合器助力装置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42" w:firstLineChars="20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   否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发动机最大净功率（</w:t>
            </w:r>
            <w:r>
              <w:rPr>
                <w:rFonts w:ascii="宋体" w:hAnsi="宋体"/>
                <w:szCs w:val="21"/>
              </w:rPr>
              <w:t>kW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>
            <w:pPr>
              <w:ind w:firstLine="42" w:firstLineChars="20"/>
              <w:jc w:val="center"/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 w:hAnsi="宋体"/>
                <w:spacing w:val="-6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发动机型号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发动机最大扭矩（</w:t>
            </w:r>
            <w:r>
              <w:rPr>
                <w:rFonts w:ascii="宋体" w:hAnsi="宋体"/>
                <w:szCs w:val="21"/>
              </w:rPr>
              <w:t>N•m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1904" w:type="dxa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排放水平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315" w:firstLineChars="1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国</w:t>
            </w:r>
            <w:r>
              <w:rPr>
                <w:rFonts w:ascii="宋体" w:hAnsi="宋体"/>
                <w:szCs w:val="21"/>
              </w:rPr>
              <w:t xml:space="preserve">IV  </w:t>
            </w:r>
            <w:r>
              <w:rPr>
                <w:rFonts w:hint="eastAsia" w:ascii="宋体" w:hAnsi="宋体"/>
                <w:szCs w:val="21"/>
              </w:rPr>
              <w:t>国</w:t>
            </w:r>
            <w:r>
              <w:rPr>
                <w:rFonts w:ascii="宋体" w:hAnsi="宋体"/>
                <w:szCs w:val="21"/>
              </w:rPr>
              <w:t>V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车轴规格</w:t>
            </w:r>
          </w:p>
        </w:tc>
        <w:tc>
          <w:tcPr>
            <w:tcW w:w="1904" w:type="dxa"/>
            <w:vAlign w:val="center"/>
          </w:tcPr>
          <w:p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10t  13t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996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前轴制动器型式</w:t>
            </w:r>
          </w:p>
        </w:tc>
        <w:tc>
          <w:tcPr>
            <w:tcW w:w="3108" w:type="dxa"/>
            <w:gridSpan w:val="3"/>
            <w:vAlign w:val="center"/>
          </w:tcPr>
          <w:p>
            <w:pPr>
              <w:ind w:firstLine="735" w:firstLineChars="3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盘式    鼓式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后轴制动器型式</w:t>
            </w:r>
          </w:p>
        </w:tc>
        <w:tc>
          <w:tcPr>
            <w:tcW w:w="1904" w:type="dxa"/>
            <w:vAlign w:val="center"/>
          </w:tcPr>
          <w:p>
            <w:pPr>
              <w:ind w:firstLine="315" w:firstLineChars="1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盘式  鼓式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1996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前悬架型式</w:t>
            </w:r>
          </w:p>
        </w:tc>
        <w:tc>
          <w:tcPr>
            <w:tcW w:w="3108" w:type="dxa"/>
            <w:gridSpan w:val="3"/>
            <w:vAlign w:val="center"/>
          </w:tcPr>
          <w:p>
            <w:pPr>
              <w:ind w:firstLine="99" w:firstLineChars="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钢板</w:t>
            </w:r>
            <w:r>
              <w:rPr>
                <w:rFonts w:ascii="宋体" w:hAnsi="宋体"/>
                <w:spacing w:val="-6"/>
                <w:szCs w:val="21"/>
              </w:rPr>
              <w:t xml:space="preserve">/       </w:t>
            </w:r>
            <w:r>
              <w:rPr>
                <w:rFonts w:hint="eastAsia" w:ascii="宋体" w:hAnsi="宋体"/>
                <w:spacing w:val="-6"/>
                <w:szCs w:val="21"/>
              </w:rPr>
              <w:t>片  空气  橡胶</w:t>
            </w:r>
          </w:p>
        </w:tc>
        <w:tc>
          <w:tcPr>
            <w:tcW w:w="2168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后悬架型式</w:t>
            </w:r>
          </w:p>
        </w:tc>
        <w:tc>
          <w:tcPr>
            <w:tcW w:w="2996" w:type="dxa"/>
            <w:gridSpan w:val="3"/>
            <w:vAlign w:val="center"/>
          </w:tcPr>
          <w:p>
            <w:pPr>
              <w:ind w:firstLine="99" w:firstLineChars="50"/>
              <w:rPr>
                <w:rFonts w:ascii="宋体"/>
                <w:spacing w:val="-6"/>
                <w:szCs w:val="21"/>
              </w:rPr>
            </w:pPr>
            <w:r>
              <w:rPr>
                <w:rFonts w:hint="eastAsia" w:ascii="宋体" w:hAnsi="宋体"/>
                <w:spacing w:val="-6"/>
                <w:szCs w:val="21"/>
              </w:rPr>
              <w:t>钢板</w:t>
            </w:r>
            <w:r>
              <w:rPr>
                <w:rFonts w:ascii="宋体" w:hAnsi="宋体"/>
                <w:spacing w:val="-6"/>
                <w:szCs w:val="21"/>
              </w:rPr>
              <w:t xml:space="preserve">/     </w:t>
            </w:r>
            <w:r>
              <w:rPr>
                <w:rFonts w:hint="eastAsia" w:ascii="宋体" w:hAnsi="宋体"/>
                <w:spacing w:val="-6"/>
                <w:szCs w:val="21"/>
              </w:rPr>
              <w:t>片  空气   橡胶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气制动连接装置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210" w:firstLineChars="100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握手/快插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驾驶室导流装置</w:t>
            </w:r>
          </w:p>
        </w:tc>
        <w:tc>
          <w:tcPr>
            <w:tcW w:w="1904" w:type="dxa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ABS</w:t>
            </w:r>
            <w:r>
              <w:rPr>
                <w:rFonts w:hint="eastAsia" w:ascii="宋体" w:hAnsi="宋体"/>
                <w:szCs w:val="21"/>
              </w:rPr>
              <w:t>系统型式及接口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210" w:firstLineChars="10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4S/4M  4S/2M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ind w:left="176" w:hanging="178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行驶记录功能的卫星定位终端（与北斗系统兼容）</w:t>
            </w:r>
          </w:p>
        </w:tc>
        <w:tc>
          <w:tcPr>
            <w:tcW w:w="1904" w:type="dxa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   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exact"/>
        </w:trPr>
        <w:tc>
          <w:tcPr>
            <w:tcW w:w="3281" w:type="dxa"/>
            <w:gridSpan w:val="3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制动间隙自动调整装置</w:t>
            </w:r>
          </w:p>
        </w:tc>
        <w:tc>
          <w:tcPr>
            <w:tcW w:w="1823" w:type="dxa"/>
            <w:gridSpan w:val="2"/>
            <w:vAlign w:val="center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   无</w:t>
            </w:r>
          </w:p>
        </w:tc>
        <w:tc>
          <w:tcPr>
            <w:tcW w:w="3260" w:type="dxa"/>
            <w:gridSpan w:val="4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符合</w:t>
            </w:r>
            <w:r>
              <w:rPr>
                <w:rFonts w:ascii="宋体" w:hAnsi="宋体"/>
                <w:szCs w:val="21"/>
              </w:rPr>
              <w:t>GB 7258</w:t>
            </w:r>
            <w:r>
              <w:rPr>
                <w:rFonts w:hint="eastAsia" w:ascii="宋体" w:hAnsi="宋体"/>
                <w:szCs w:val="21"/>
              </w:rPr>
              <w:t>要求的辅助制动装置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型式</w:t>
            </w:r>
          </w:p>
        </w:tc>
        <w:tc>
          <w:tcPr>
            <w:tcW w:w="1904" w:type="dxa"/>
            <w:vAlign w:val="top"/>
          </w:tcPr>
          <w:p>
            <w:pPr>
              <w:ind w:firstLine="525" w:firstLineChars="250"/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有   无</w:t>
            </w:r>
          </w:p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型式：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exact"/>
        </w:trPr>
        <w:tc>
          <w:tcPr>
            <w:tcW w:w="999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联系人：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1282" w:type="dxa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电话</w:t>
            </w:r>
            <w:r>
              <w:rPr>
                <w:rFonts w:ascii="宋体" w:hAnsi="宋体"/>
                <w:szCs w:val="21"/>
              </w:rPr>
              <w:t>/</w:t>
            </w:r>
            <w:r>
              <w:rPr>
                <w:rFonts w:hint="eastAsia" w:ascii="宋体" w:hAnsi="宋体"/>
                <w:szCs w:val="21"/>
              </w:rPr>
              <w:t>传真：</w:t>
            </w:r>
          </w:p>
        </w:tc>
        <w:tc>
          <w:tcPr>
            <w:tcW w:w="2281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  <w:tc>
          <w:tcPr>
            <w:tcW w:w="856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Email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2568" w:type="dxa"/>
            <w:gridSpan w:val="2"/>
            <w:vAlign w:val="center"/>
          </w:tcPr>
          <w:p>
            <w:pPr>
              <w:rPr>
                <w:rFonts w:asci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8" w:hRule="exact"/>
        </w:trPr>
        <w:tc>
          <w:tcPr>
            <w:tcW w:w="10268" w:type="dxa"/>
            <w:gridSpan w:val="10"/>
            <w:vAlign w:val="center"/>
          </w:tcPr>
          <w:p>
            <w:pPr>
              <w:rPr>
                <w:rFonts w:asci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备注：</w:t>
            </w:r>
            <w:r>
              <w:rPr>
                <w:rFonts w:ascii="宋体" w:hAnsi="宋体"/>
                <w:szCs w:val="21"/>
              </w:rPr>
              <w:t>1</w:t>
            </w:r>
            <w:r>
              <w:rPr>
                <w:rFonts w:hint="eastAsia" w:ascii="宋体" w:hAnsi="宋体"/>
                <w:szCs w:val="21"/>
              </w:rPr>
              <w:t>、表中技术参数按《公告》、产品合格证或认证批准材料填报；</w:t>
            </w:r>
          </w:p>
          <w:p>
            <w:pPr>
              <w:ind w:firstLine="630" w:firstLineChars="3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>
              <w:rPr>
                <w:rFonts w:hint="eastAsia" w:ascii="宋体" w:hAnsi="宋体"/>
                <w:szCs w:val="21"/>
              </w:rPr>
              <w:t>、每个半挂牵引车车型填表一张；</w:t>
            </w:r>
          </w:p>
          <w:p>
            <w:pPr>
              <w:ind w:firstLine="630" w:firstLineChars="300"/>
              <w:rPr>
                <w:rFonts w:asci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>
              <w:rPr>
                <w:rFonts w:hint="eastAsia" w:ascii="宋体" w:hAnsi="宋体"/>
                <w:szCs w:val="21"/>
              </w:rPr>
              <w:t>、表中带“</w:t>
            </w:r>
            <w:r>
              <w:rPr>
                <w:rFonts w:ascii="宋体" w:hAnsi="宋体"/>
                <w:szCs w:val="21"/>
              </w:rPr>
              <w:t>*</w:t>
            </w:r>
            <w:r>
              <w:rPr>
                <w:rFonts w:hint="eastAsia" w:ascii="宋体" w:hAnsi="宋体"/>
                <w:szCs w:val="21"/>
              </w:rPr>
              <w:t>”项目必须满足《道路甩挂运输车辆技术要求》（</w:t>
            </w:r>
            <w:r>
              <w:rPr>
                <w:rFonts w:ascii="宋体" w:hAnsi="宋体"/>
                <w:szCs w:val="21"/>
              </w:rPr>
              <w:t>JT/T886-2014</w:t>
            </w:r>
            <w:r>
              <w:rPr>
                <w:rFonts w:hint="eastAsia" w:ascii="宋体" w:hAnsi="宋体"/>
                <w:szCs w:val="21"/>
              </w:rPr>
              <w:t>）的要求。</w:t>
            </w:r>
          </w:p>
        </w:tc>
      </w:tr>
    </w:tbl>
    <w:p>
      <w:pPr>
        <w:widowControl/>
        <w:rPr>
          <w:rFonts w:ascii="方正小标宋简体" w:hAnsi="宋体" w:eastAsia="方正小标宋简体"/>
          <w:b/>
          <w:sz w:val="10"/>
          <w:szCs w:val="10"/>
        </w:rPr>
      </w:pPr>
    </w:p>
    <w:p>
      <w:pPr>
        <w:widowControl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333333"/>
          <w:kern w:val="0"/>
          <w:sz w:val="32"/>
          <w:szCs w:val="32"/>
        </w:rPr>
        <w:br w:type="page"/>
      </w:r>
      <w:r>
        <w:rPr>
          <w:rFonts w:hint="eastAsia" w:ascii="仿宋_GB2312" w:hAnsi="宋体" w:eastAsia="仿宋_GB2312" w:cs="宋体"/>
          <w:color w:val="333333"/>
          <w:kern w:val="0"/>
          <w:sz w:val="32"/>
          <w:szCs w:val="32"/>
        </w:rPr>
        <w:t>（6）甩挂运输半挂车标准车型自查表</w:t>
      </w:r>
    </w:p>
    <w:p>
      <w:pPr>
        <w:spacing w:line="360" w:lineRule="auto"/>
        <w:rPr>
          <w:rFonts w:ascii="宋体" w:hAnsi="宋体" w:cs="Times New Roman"/>
          <w:b/>
          <w:szCs w:val="21"/>
        </w:rPr>
      </w:pPr>
      <w:r>
        <w:rPr>
          <w:rFonts w:ascii="宋体" w:hAnsi="宋体" w:cs="Times New Roman"/>
          <w:b/>
          <w:szCs w:val="21"/>
        </w:rPr>
        <w:t>企业名称（公章）：</w:t>
      </w:r>
    </w:p>
    <w:tbl>
      <w:tblPr>
        <w:tblStyle w:val="4"/>
        <w:tblW w:w="100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6"/>
        <w:gridCol w:w="1797"/>
        <w:gridCol w:w="1286"/>
        <w:gridCol w:w="614"/>
        <w:gridCol w:w="1817"/>
        <w:gridCol w:w="1056"/>
        <w:gridCol w:w="2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项目/参数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结果及说明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项目/参数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</w:rPr>
              <w:t>结果及说明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申报车型种类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半挂车型号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cs="Times New Roman"/>
                <w:b/>
              </w:rPr>
              <w:t>牵引销型号*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电器连接装置*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right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半挂车前回转半径</w:t>
            </w:r>
            <w:r>
              <w:rPr>
                <w:rFonts w:ascii="宋体" w:hAnsi="宋体"/>
                <w:b/>
              </w:rPr>
              <w:t>（</w:t>
            </w:r>
            <w:r>
              <w:rPr>
                <w:rFonts w:ascii="宋体" w:hAnsi="宋体"/>
                <w:b/>
                <w:szCs w:val="21"/>
              </w:rPr>
              <w:t>mm</w:t>
            </w:r>
            <w:r>
              <w:rPr>
                <w:rFonts w:ascii="宋体" w:hAnsi="宋体"/>
                <w:b/>
              </w:rPr>
              <w:t>）*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半挂车间隙半径</w:t>
            </w:r>
            <w:r>
              <w:rPr>
                <w:rFonts w:ascii="宋体" w:hAnsi="宋体"/>
                <w:b/>
              </w:rPr>
              <w:t>（mm）*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  <w:color w:val="000000"/>
                <w:szCs w:val="21"/>
              </w:rPr>
              <w:t>承载面高度（空载，mm）*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365" w:firstLineChars="650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</w:rPr>
            </w:pPr>
            <w:r>
              <w:rPr>
                <w:rFonts w:ascii="宋体" w:hAnsi="宋体" w:cs="Times New Roman"/>
                <w:b/>
                <w:szCs w:val="21"/>
              </w:rPr>
              <w:t>气控、电连接、ABS和供气的顺序*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cs="Times New Roman"/>
                <w:b/>
                <w:szCs w:val="21"/>
              </w:rPr>
              <w:t>牵引销座板离地高度</w:t>
            </w:r>
            <w:r>
              <w:rPr>
                <w:rFonts w:ascii="宋体" w:hAnsi="宋体" w:cs="Times New Roman"/>
                <w:b/>
              </w:rPr>
              <w:t>（mm）*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5" w:firstLineChars="150"/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  <w:color w:val="000000"/>
              </w:rPr>
              <w:t>悬架型式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9" w:firstLineChars="5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pacing w:val="-6"/>
                <w:szCs w:val="21"/>
              </w:rPr>
              <w:t>钢板弹簧</w:t>
            </w:r>
            <w:r>
              <w:rPr>
                <w:rFonts w:hint="eastAsia" w:ascii="宋体" w:hAnsi="宋体" w:cs="Times New Roman"/>
                <w:spacing w:val="-6"/>
                <w:szCs w:val="21"/>
              </w:rPr>
              <w:t xml:space="preserve">   </w:t>
            </w:r>
            <w:r>
              <w:rPr>
                <w:rFonts w:ascii="宋体" w:hAnsi="宋体" w:cs="Times New Roman"/>
                <w:spacing w:val="-6"/>
                <w:szCs w:val="21"/>
              </w:rPr>
              <w:t>空气悬架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制动间隙自动调整装置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有</w:t>
            </w:r>
            <w:r>
              <w:rPr>
                <w:rFonts w:hint="eastAsia" w:ascii="宋体" w:hAnsi="宋体" w:cs="Times New Roman"/>
                <w:szCs w:val="21"/>
              </w:rPr>
              <w:t xml:space="preserve">   </w:t>
            </w:r>
            <w:r>
              <w:rPr>
                <w:rFonts w:ascii="宋体" w:hAnsi="宋体" w:cs="Times New Roman"/>
                <w:szCs w:val="21"/>
              </w:rPr>
              <w:t>无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b/>
                <w:szCs w:val="21"/>
              </w:rPr>
            </w:pPr>
            <w:r>
              <w:rPr>
                <w:rFonts w:ascii="宋体" w:hAnsi="宋体" w:cs="Times New Roman"/>
              </w:rPr>
              <w:t>厢式半挂车容积（m</w:t>
            </w:r>
            <w:r>
              <w:rPr>
                <w:rFonts w:ascii="宋体" w:hAnsi="宋体" w:cs="Times New Roman"/>
                <w:vertAlign w:val="superscript"/>
              </w:rPr>
              <w:t>3</w:t>
            </w:r>
            <w:r>
              <w:rPr>
                <w:rFonts w:ascii="宋体" w:hAnsi="宋体" w:cs="Times New Roman"/>
              </w:rPr>
              <w:t>）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货厢内部尺寸</w:t>
            </w:r>
          </w:p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</w:rPr>
              <w:t>（长×宽×高）（mm）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    ×    ×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  <w:szCs w:val="21"/>
              </w:rPr>
              <w:t>整备质量（kg）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最大允许总质量（kg）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color w:val="000000"/>
              </w:rPr>
              <w:t>牵引销处最大允许承载质量（kg）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365" w:firstLineChars="650"/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color w:val="FF0000"/>
              </w:rPr>
            </w:pPr>
            <w:r>
              <w:rPr>
                <w:rFonts w:ascii="宋体" w:hAnsi="宋体" w:cs="Times New Roman"/>
              </w:rPr>
              <w:t>车轴规格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15" w:firstLineChars="15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10t  13t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color w:val="FF0000"/>
              </w:rPr>
            </w:pPr>
            <w:r>
              <w:rPr>
                <w:rFonts w:ascii="宋体" w:hAnsi="宋体" w:cs="Times New Roman"/>
              </w:rPr>
              <w:t>车轴数量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 xml:space="preserve">     /  含随动轴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ABS系统型式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10" w:firstLineChars="10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4S/4M  4S/2M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</w:rPr>
            </w:pPr>
            <w:r>
              <w:rPr>
                <w:rFonts w:ascii="宋体" w:hAnsi="宋体" w:cs="Times New Roman"/>
              </w:rPr>
              <w:t>牵引销中心至半挂车最后端的距离（mm）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8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气制动连接装置</w:t>
            </w:r>
          </w:p>
        </w:tc>
        <w:tc>
          <w:tcPr>
            <w:tcW w:w="19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20" w:firstLineChars="200"/>
              <w:rPr>
                <w:rFonts w:ascii="宋体" w:hAnsi="宋体" w:cs="Times New Roman"/>
                <w:szCs w:val="21"/>
              </w:rPr>
            </w:pPr>
            <w:r>
              <w:rPr>
                <w:rFonts w:hint="eastAsia" w:ascii="宋体" w:hAnsi="宋体" w:cs="Times New Roman"/>
                <w:szCs w:val="21"/>
              </w:rPr>
              <w:t>握手/快插</w:t>
            </w:r>
          </w:p>
        </w:tc>
        <w:tc>
          <w:tcPr>
            <w:tcW w:w="287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</w:rPr>
              <w:t>挂车支承装置</w:t>
            </w:r>
            <w:r>
              <w:rPr>
                <w:rFonts w:ascii="宋体" w:hAnsi="宋体" w:cs="Times New Roman"/>
                <w:color w:val="000000"/>
              </w:rPr>
              <w:t>型号规格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联系人：</w:t>
            </w:r>
          </w:p>
        </w:tc>
        <w:tc>
          <w:tcPr>
            <w:tcW w:w="17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电话/传真：</w:t>
            </w:r>
          </w:p>
        </w:tc>
        <w:tc>
          <w:tcPr>
            <w:tcW w:w="2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cs="Times New Roman"/>
                <w:szCs w:val="21"/>
              </w:rPr>
              <w:t>Email：</w:t>
            </w:r>
          </w:p>
        </w:tc>
        <w:tc>
          <w:tcPr>
            <w:tcW w:w="2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exact"/>
          <w:jc w:val="center"/>
        </w:trPr>
        <w:tc>
          <w:tcPr>
            <w:tcW w:w="100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Calibri" w:eastAsia="宋体" w:cs="Times New Roman"/>
                <w:szCs w:val="21"/>
              </w:rPr>
            </w:pPr>
            <w:r>
              <w:rPr>
                <w:rFonts w:hint="eastAsia" w:ascii="宋体" w:hAnsi="宋体" w:eastAsia="宋体" w:cs="Times New Roman"/>
                <w:szCs w:val="21"/>
              </w:rPr>
              <w:t>备注：</w:t>
            </w:r>
            <w:r>
              <w:rPr>
                <w:rFonts w:ascii="宋体" w:hAnsi="宋体" w:eastAsia="宋体" w:cs="Times New Roman"/>
                <w:szCs w:val="21"/>
              </w:rPr>
              <w:t>1</w:t>
            </w:r>
            <w:r>
              <w:rPr>
                <w:rFonts w:hint="eastAsia" w:ascii="宋体" w:hAnsi="宋体" w:eastAsia="宋体" w:cs="Times New Roman"/>
                <w:szCs w:val="21"/>
              </w:rPr>
              <w:t>、每个半挂车车型填表一张；</w:t>
            </w:r>
          </w:p>
          <w:p>
            <w:pPr>
              <w:ind w:firstLine="630" w:firstLineChars="300"/>
              <w:rPr>
                <w:rFonts w:ascii="宋体" w:hAnsi="Calibri" w:eastAsia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2</w:t>
            </w:r>
            <w:r>
              <w:rPr>
                <w:rFonts w:hint="eastAsia" w:ascii="宋体" w:hAnsi="宋体" w:eastAsia="宋体" w:cs="Times New Roman"/>
                <w:szCs w:val="21"/>
              </w:rPr>
              <w:t>、表中技术参数按《公告》、产品合格证或认证批准材料填报；</w:t>
            </w:r>
          </w:p>
          <w:p>
            <w:pPr>
              <w:ind w:firstLine="630" w:firstLineChars="300"/>
              <w:rPr>
                <w:rFonts w:ascii="宋体" w:hAnsi="宋体" w:cs="Times New Roman"/>
                <w:szCs w:val="21"/>
              </w:rPr>
            </w:pPr>
            <w:r>
              <w:rPr>
                <w:rFonts w:ascii="宋体" w:hAnsi="宋体" w:eastAsia="宋体" w:cs="Times New Roman"/>
                <w:szCs w:val="21"/>
              </w:rPr>
              <w:t>3</w:t>
            </w:r>
            <w:r>
              <w:rPr>
                <w:rFonts w:hint="eastAsia" w:ascii="宋体" w:hAnsi="宋体" w:eastAsia="宋体" w:cs="Times New Roman"/>
                <w:szCs w:val="21"/>
              </w:rPr>
              <w:t>、表中带“</w:t>
            </w:r>
            <w:r>
              <w:rPr>
                <w:rFonts w:ascii="宋体" w:hAnsi="宋体" w:eastAsia="宋体" w:cs="Times New Roman"/>
                <w:szCs w:val="21"/>
              </w:rPr>
              <w:t>*</w:t>
            </w:r>
            <w:r>
              <w:rPr>
                <w:rFonts w:hint="eastAsia" w:ascii="宋体" w:hAnsi="宋体" w:eastAsia="宋体" w:cs="Times New Roman"/>
                <w:szCs w:val="21"/>
              </w:rPr>
              <w:t>”项目必须满足《道路甩挂运输车辆技术要求》（</w:t>
            </w:r>
            <w:r>
              <w:rPr>
                <w:rFonts w:ascii="宋体" w:hAnsi="宋体" w:eastAsia="宋体" w:cs="Times New Roman"/>
                <w:szCs w:val="21"/>
              </w:rPr>
              <w:t>JT/T886-2014</w:t>
            </w:r>
            <w:r>
              <w:rPr>
                <w:rFonts w:hint="eastAsia" w:ascii="宋体" w:hAnsi="宋体" w:eastAsia="宋体" w:cs="Times New Roman"/>
                <w:szCs w:val="21"/>
              </w:rPr>
              <w:t>）的要求。</w:t>
            </w:r>
          </w:p>
        </w:tc>
      </w:tr>
    </w:tbl>
    <w:p>
      <w:pPr>
        <w:rPr>
          <w:rFonts w:ascii="Times New Roman" w:hAnsi="Times New Roman" w:eastAsia="仿宋" w:cs="Times New Roman"/>
        </w:rPr>
      </w:pPr>
    </w:p>
    <w:p>
      <w:pPr>
        <w:widowControl/>
        <w:shd w:val="clear" w:color="auto" w:fill="FFFFFF"/>
        <w:spacing w:line="263" w:lineRule="atLeast"/>
        <w:ind w:firstLine="640" w:firstLineChars="200"/>
        <w:jc w:val="left"/>
        <w:rPr>
          <w:rFonts w:ascii="仿宋_GB2312" w:hAnsi="宋体" w:eastAsia="仿宋_GB2312" w:cs="宋体"/>
          <w:color w:val="333333"/>
          <w:kern w:val="0"/>
          <w:sz w:val="32"/>
          <w:szCs w:val="32"/>
        </w:rPr>
      </w:pPr>
    </w:p>
    <w:p>
      <w:pPr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E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</w:t>
    </w:r>
    <w:r>
      <w:rPr>
        <w:lang w:val="zh-CN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0752FA"/>
    <w:rsid w:val="170752FA"/>
    <w:rsid w:val="247F6F63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2016-01-05T04:34:00Z</dcterms:created>
  <dc:creator>hp</dc:creator>
  <cp:lastModifiedBy>hp</cp:lastModifiedBy>
  <dcterms:modified xsi:type="dcterms:W3CDTF">2016-01-05T04:35:23Z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